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000000"/>
          <w:sz w:val="34"/>
          <w:szCs w:val="34"/>
        </w:rPr>
        <w:t xml:space="preserve">ALEKS GABRIEL ARRIOLA SOSA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1F4D78"/>
          <w:sz w:val="21"/>
          <w:szCs w:val="21"/>
        </w:rPr>
        <w:t xml:space="preserve">Marketing Internship Candidate</w:t>
      </w:r>
    </w:p>
    <w:p>
      <w:pPr>
        <w:pBdr>
          <w:bottom w:val="single" w:color="BFBFBF" w:sz="4" w:space="4"/>
        </w:pBdr>
        <w:spacing w:after="30"/>
        <w:jc w:val="center"/>
      </w:pPr>
      <w:r>
        <w:rPr>
          <w:rFonts w:ascii="Calibri" w:cs="Calibri" w:eastAsia="Calibri" w:hAnsi="Calibri"/>
          <w:color w:val="000000"/>
          <w:sz w:val="18"/>
          <w:szCs w:val="18"/>
        </w:rPr>
        <w:t xml:space="preserve">Cambridge, MA  ·  +1 (617) 256-0881  ·  aleksarriola@gmail.com  ·  </w:t>
      </w:r>
      <w:hyperlink w:history="1" r:id="rIdz2aswxuw3pz0ppetw85by">
        <w:r>
          <w:rPr>
            <w:rFonts w:ascii="Calibri" w:cs="Calibri" w:eastAsia="Calibri" w:hAnsi="Calibri"/>
            <w:color w:val="0563C1"/>
            <w:sz w:val="18"/>
            <w:szCs w:val="18"/>
            <w:u w:val="single"/>
          </w:rPr>
          <w:t xml:space="preserve">linkedin.com/in/aleks-arriola</w:t>
        </w:r>
      </w:hyperlink>
      <w:r>
        <w:rPr>
          <w:rFonts w:ascii="Calibri" w:cs="Calibri" w:eastAsia="Calibri" w:hAnsi="Calibri"/>
          <w:sz w:val="18"/>
          <w:szCs w:val="18"/>
        </w:rPr>
        <w:t xml:space="preserve">  ·  </w:t>
      </w:r>
      <w:hyperlink w:history="1" r:id="rIdlffcws2hycuohgqanwrq_">
        <w:r>
          <w:rPr>
            <w:rFonts w:ascii="Calibri" w:cs="Calibri" w:eastAsia="Calibri" w:hAnsi="Calibri"/>
            <w:color w:val="0563C1"/>
            <w:sz w:val="18"/>
            <w:szCs w:val="18"/>
            <w:u w:val="single"/>
          </w:rPr>
          <w:t xml:space="preserve">aleksarriola-max.github.io</w:t>
        </w:r>
      </w:hyperlink>
    </w:p>
    <w:p>
      <w:pPr>
        <w:pBdr>
          <w:bottom w:val="single" w:color="1F4D78" w:sz="6" w:space="2"/>
        </w:pBdr>
        <w:spacing w:after="30" w:before="80" w:line="225"/>
      </w:pPr>
      <w:r>
        <w:rPr>
          <w:rFonts w:ascii="Calibri" w:cs="Calibri" w:eastAsia="Calibri" w:hAnsi="Calibri"/>
          <w:b/>
          <w:bCs/>
          <w:caps/>
          <w:color w:val="1F4D78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Hult International Business School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Boston, MA</w:t>
      </w:r>
    </w:p>
    <w:p>
      <w:pPr>
        <w:spacing w:after="60" w:line="230"/>
      </w:pPr>
      <w:r>
        <w:rPr>
          <w:rFonts w:ascii="Calibri" w:cs="Calibri" w:eastAsia="Calibri" w:hAnsi="Calibri"/>
          <w:i/>
          <w:iCs/>
          <w:color w:val="000000"/>
          <w:sz w:val="20"/>
          <w:szCs w:val="20"/>
        </w:rPr>
        <w:t xml:space="preserve">BBA, Double Major in Finance &amp; Marketing — Expected May 2027</w:t>
      </w:r>
    </w:p>
    <w:p>
      <w:pPr>
        <w:pBdr>
          <w:bottom w:val="single" w:color="1F4D78" w:sz="6" w:space="2"/>
        </w:pBdr>
        <w:spacing w:after="30" w:before="80" w:line="225"/>
      </w:pPr>
      <w:r>
        <w:rPr>
          <w:rFonts w:ascii="Calibri" w:cs="Calibri" w:eastAsia="Calibri" w:hAnsi="Calibri"/>
          <w:b/>
          <w:bCs/>
          <w:caps/>
          <w:color w:val="1F4D78"/>
          <w:sz w:val="20"/>
          <w:szCs w:val="20"/>
        </w:rPr>
        <w:t xml:space="preserve">PROFESSIONAL EXPERIENCE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Digital Marketing Intern — Western Union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Jun 2024 – Aug 2024</w:t>
      </w:r>
    </w:p>
    <w:p>
      <w:pPr>
        <w:spacing w:after="5" w:line="22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Guatemala City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Supported the Digital Marketing Director in planning, executing, and tracking multi-channel campaigns across Central America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Contributed to local brand-awareness initiatives spanning billboard placements, print collateral, and broader regional marketing efforts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Client Specialist — SeOnline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May 2025 – Aug 2025</w:t>
      </w:r>
    </w:p>
    <w:p>
      <w:pPr>
        <w:spacing w:after="5" w:line="22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Guatemala City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Managed the full sales cycle from outreach through contract close and redesigned the client-onboarding process, improving efficiency by 35%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Prospected new business through outbound cold calling, led client meetings to assess needs, and developed tailored proposals that converted leads into signed contracts</w:t>
      </w:r>
    </w:p>
    <w:p>
      <w:pPr>
        <w:pBdr>
          <w:bottom w:val="single" w:color="1F4D78" w:sz="6" w:space="2"/>
        </w:pBdr>
        <w:spacing w:after="30" w:before="80" w:line="225"/>
      </w:pPr>
      <w:r>
        <w:rPr>
          <w:rFonts w:ascii="Calibri" w:cs="Calibri" w:eastAsia="Calibri" w:hAnsi="Calibri"/>
          <w:b/>
          <w:bCs/>
          <w:caps/>
          <w:color w:val="1F4D78"/>
          <w:sz w:val="20"/>
          <w:szCs w:val="20"/>
        </w:rPr>
        <w:t xml:space="preserve">SELECTED PROJECTS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Coachella TikTok — Predictive Attention Analysis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Research Project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Built a predictive attention framework in R analyzing 1,351 TikTok videos across 8 years of Coachella content (2018–2026)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Developed three regression models — Baseline, Sentiment Amplification, Topic Model — with Z-Score early warning signals to detect pre-burst windows for viral content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Recommended a share-seeding strategy based on coefficient analysis, providing a data-backed playbook for content timing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The GLP-1 Revolution — Influencer &amp; Market Analysis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Research Project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Conducted a strategic marketing analysis of the GLP-1 weight-loss medication market (Ozempic, Wegovy), mapping influencer roles across Broadcaster, Viral Spreader, and Community Builder segments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Built a Priority Map and Virality Map showing that mid-sized creators outperform headline influencers in conversion efficiency — a key insight for pharma and healthcare marketing strategy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Jet Rose — US Market Expansion Strategy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Live Client Engagement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Developed a go-to-market strategy for a European private aviation broker's US expansion, including a self-funded growth model and competitive analysis against Jettly, JetFinder, and Amalfi Jets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Built a $99/month membership pricing framework and brand positioning strategy to differentiate the client as the European specialist in the US market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Explurger — US Market Entry Strategy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Live Client Engagement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Built a 3-phase US market entry roadmap for a gamified travel-social app competing with Instagram, TikTok, and TripAdvisor, including influencer partnerships, city expansion, and airport/Amtrak advertising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Delivered competitive feature analysis, customer persona mapping, and a full conversion funnel across TikTok, Instagram, and YouTube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Far Out Ice Cream — Winter Strategy &amp; Menu Innovation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Live Client Engagement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Developed a winter strategy for a Kiwi-style ice cream brand facing seasonal slowdown, including a new "Winter Warm-Up" menu and a seasonal flavor calendar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Built a holiday gift kit strategy and culinary school partnership recommendations to extend brand reach beyond the core season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Designed a catering launch plan with an influencer campaign and loyalty program to drive year-round revenue</w:t>
      </w:r>
    </w:p>
    <w:p>
      <w:pPr>
        <w:tabs>
          <w:tab w:val="right" w:pos="9026"/>
        </w:tabs>
        <w:spacing w:after="0" w:before="40" w:line="225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Kaktus Somabay — Customer Experience &amp; Loyalty Strategy</w:t>
      </w:r>
      <w:r>
        <w:t xml:space="preserve">	</w:t>
      </w: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Live Client Engagement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Designed a loyalty program and guest experience strategy for a luxury Red Sea resort, anchored by a local partnership ecosystem of four named partners</w:t>
      </w:r>
    </w:p>
    <w:p>
      <w:pPr>
        <w:pStyle w:val="ListParagraph"/>
        <w:numPr>
          <w:ilvl w:val="0"/>
          <w:numId w:val="1"/>
        </w:numPr>
        <w:spacing w:after="5" w:line="215"/>
        <w:ind w:left="316" w:hanging="215"/>
      </w:pPr>
      <w:r>
        <w:rPr>
          <w:rFonts w:ascii="Calibri" w:cs="Calibri" w:eastAsia="Calibri" w:hAnsi="Calibri"/>
          <w:sz w:val="19"/>
          <w:szCs w:val="19"/>
        </w:rPr>
        <w:t xml:space="preserve">Built a curated boutique retail concept inspired by Egyptian aesthetics and layered in niche wellness programming to drive repeat guest engagement and premium positioning</w:t>
      </w:r>
    </w:p>
    <w:p>
      <w:pPr>
        <w:pBdr>
          <w:bottom w:val="single" w:color="1F4D78" w:sz="6" w:space="2"/>
        </w:pBdr>
        <w:spacing w:after="30" w:before="80" w:line="225"/>
      </w:pPr>
      <w:r>
        <w:rPr>
          <w:rFonts w:ascii="Calibri" w:cs="Calibri" w:eastAsia="Calibri" w:hAnsi="Calibri"/>
          <w:b/>
          <w:bCs/>
          <w:caps/>
          <w:color w:val="1F4D78"/>
          <w:sz w:val="20"/>
          <w:szCs w:val="20"/>
        </w:rPr>
        <w:t xml:space="preserve">SKILLS &amp; TECHNOLOGIES</w:t>
      </w:r>
    </w:p>
    <w:p>
      <w:pPr>
        <w:spacing w:after="10" w:line="2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Marketing: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Digital Marketing, Campaign Strategy, Market Entry Strategy, Brand Strategy &amp; Differentiation, Competitive Analysis, Consumer Insights, Loyalty Program Design, Influencer Strategy, Market Research, Pricing Strategy</w:t>
      </w:r>
    </w:p>
    <w:p>
      <w:pPr>
        <w:spacing w:after="10" w:line="2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Analytics &amp; Tools: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R (Regression, Statistical Modeling, Sentiment Analysis), Python (Automation), Excel (Advanced), Power BI</w:t>
      </w:r>
    </w:p>
    <w:p>
      <w:pPr>
        <w:spacing w:after="10" w:line="22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Languages: 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English (Fluent)  ·  Spanish (Native)</w:t>
      </w:r>
    </w:p>
    <w:p>
      <w:pPr>
        <w:pBdr>
          <w:bottom w:val="single" w:color="1F4D78" w:sz="6" w:space="2"/>
        </w:pBdr>
        <w:spacing w:after="30" w:before="80" w:line="225"/>
      </w:pPr>
      <w:r>
        <w:rPr>
          <w:rFonts w:ascii="Calibri" w:cs="Calibri" w:eastAsia="Calibri" w:hAnsi="Calibri"/>
          <w:b/>
          <w:bCs/>
          <w:caps/>
          <w:color w:val="1F4D78"/>
          <w:sz w:val="20"/>
          <w:szCs w:val="20"/>
        </w:rPr>
        <w:t xml:space="preserve">CERTIFICATIONS</w:t>
      </w:r>
    </w:p>
    <w:p>
      <w:pPr>
        <w:spacing w:after="0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38 Forage Simulations (Goldman Sachs, Citi, Bank of America, BCG, Bloomberg, Wells Fargo, Mastercard, Fidelity International, AIG &amp; more)  ·  6 Coursera Courses (Wharton Financial Accounting, U of Michigan EQ, Power BI &amp; more)</w:t>
      </w:r>
    </w:p>
    <w:sectPr>
      <w:pgSz w:w="12240" w:h="15840" w:orient="portrait"/>
      <w:pgMar w:top="500" w:right="850" w:bottom="5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2aswxuw3pz0ppetw85by" Type="http://schemas.openxmlformats.org/officeDocument/2006/relationships/hyperlink" Target="https://www.linkedin.com/in/aleks-arriola/" TargetMode="External"/><Relationship Id="rIdlffcws2hycuohgqanwrq_" Type="http://schemas.openxmlformats.org/officeDocument/2006/relationships/hyperlink" Target="https://aleksarriola-max.github.i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2026-07-29T23:02:52.883Z</dcterms:created>
  <dcterms:modified xsi:type="dcterms:W3CDTF">2026-07-29T23:02:52.912Z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